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2215" w14:textId="77777777" w:rsidR="00575478" w:rsidRDefault="00575478" w:rsidP="00B22739">
      <w:pPr>
        <w:rPr>
          <w:b/>
          <w:bCs/>
        </w:rPr>
      </w:pPr>
    </w:p>
    <w:p w14:paraId="36F03219" w14:textId="77777777" w:rsidR="0017781F" w:rsidRDefault="0017781F" w:rsidP="00C84AE8">
      <w:pPr>
        <w:rPr>
          <w:b/>
          <w:bCs/>
          <w:sz w:val="24"/>
          <w:szCs w:val="24"/>
          <w:u w:val="single"/>
        </w:rPr>
      </w:pPr>
    </w:p>
    <w:p w14:paraId="0996C021" w14:textId="77777777" w:rsidR="00570426" w:rsidRDefault="00570426" w:rsidP="00C84AE8">
      <w:pPr>
        <w:rPr>
          <w:b/>
          <w:bCs/>
          <w:sz w:val="24"/>
          <w:szCs w:val="24"/>
          <w:u w:val="single"/>
        </w:rPr>
      </w:pPr>
    </w:p>
    <w:p w14:paraId="4348E7CB" w14:textId="2CB28984" w:rsidR="00C84AE8" w:rsidRPr="00E922B5" w:rsidRDefault="00336E27" w:rsidP="00C84AE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Inspirerende </w:t>
      </w:r>
      <w:r w:rsidR="00570426">
        <w:rPr>
          <w:b/>
          <w:bCs/>
          <w:sz w:val="24"/>
          <w:szCs w:val="24"/>
          <w:u w:val="single"/>
        </w:rPr>
        <w:t>kweker</w:t>
      </w:r>
      <w:r>
        <w:rPr>
          <w:b/>
          <w:bCs/>
          <w:sz w:val="24"/>
          <w:szCs w:val="24"/>
          <w:u w:val="single"/>
        </w:rPr>
        <w:t>s</w:t>
      </w:r>
      <w:r w:rsidR="00570426">
        <w:rPr>
          <w:b/>
          <w:bCs/>
          <w:sz w:val="24"/>
          <w:szCs w:val="24"/>
          <w:u w:val="single"/>
        </w:rPr>
        <w:t xml:space="preserve">avond </w:t>
      </w:r>
      <w:r w:rsidR="000D4792">
        <w:rPr>
          <w:b/>
          <w:bCs/>
          <w:sz w:val="24"/>
          <w:szCs w:val="24"/>
          <w:u w:val="single"/>
        </w:rPr>
        <w:t>bij Griffioen Wassenaar</w:t>
      </w:r>
    </w:p>
    <w:p w14:paraId="7F0CF671" w14:textId="50E4B8CF" w:rsidR="009754E6" w:rsidRDefault="00336E27" w:rsidP="009754E6">
      <w:r>
        <w:t>De</w:t>
      </w:r>
      <w:r w:rsidR="000D4792">
        <w:t xml:space="preserve"> </w:t>
      </w:r>
      <w:r w:rsidR="001C5FE2">
        <w:t>workshop</w:t>
      </w:r>
      <w:r>
        <w:t xml:space="preserve"> over verantwoord en chemievrij telen inclusief </w:t>
      </w:r>
      <w:r w:rsidR="001C5FE2">
        <w:t>rondleiding</w:t>
      </w:r>
      <w:r w:rsidR="000D4792">
        <w:t xml:space="preserve"> bij Griffioen Wassenaar </w:t>
      </w:r>
      <w:r>
        <w:t xml:space="preserve">trok dinsdag 2 juni veel bezoekers. </w:t>
      </w:r>
      <w:r w:rsidR="005C4C6B">
        <w:t>Griffioen Wassenaar heeft veel ervaring met verantwoord en duurzaam ondernemen. Het bedrijf werkt aan MPS-</w:t>
      </w:r>
      <w:proofErr w:type="spellStart"/>
      <w:r w:rsidR="005C4C6B">
        <w:t>GreenerGrown</w:t>
      </w:r>
      <w:proofErr w:type="spellEnd"/>
      <w:r w:rsidR="005C4C6B">
        <w:t xml:space="preserve"> en biologische teelt volgens de </w:t>
      </w:r>
      <w:proofErr w:type="spellStart"/>
      <w:r w:rsidR="005C4C6B">
        <w:t>Skal</w:t>
      </w:r>
      <w:proofErr w:type="spellEnd"/>
      <w:r w:rsidR="005C4C6B">
        <w:t xml:space="preserve"> richtlijnen. </w:t>
      </w:r>
      <w:r>
        <w:t>D</w:t>
      </w:r>
      <w:r w:rsidR="005C4C6B">
        <w:t>i</w:t>
      </w:r>
      <w:r w:rsidR="001C5FE2">
        <w:t xml:space="preserve">recteur Erwin Weening </w:t>
      </w:r>
      <w:r>
        <w:t>vertelde daarnaast over de andere ontwikkelingen. Aansluitend gaf Wilco Dorresteijn van Delphy een presentatie</w:t>
      </w:r>
      <w:r w:rsidR="001C5FE2">
        <w:t xml:space="preserve"> over de </w:t>
      </w:r>
      <w:r>
        <w:t xml:space="preserve">kansen </w:t>
      </w:r>
      <w:r w:rsidR="001C5FE2">
        <w:t xml:space="preserve">en uitdagingen bij </w:t>
      </w:r>
      <w:r w:rsidR="00C837A9">
        <w:t xml:space="preserve">overschakelen naar biologische teelt of </w:t>
      </w:r>
      <w:r w:rsidR="001C5FE2">
        <w:t xml:space="preserve">chemievrij telen. </w:t>
      </w:r>
      <w:r w:rsidR="00C837A9">
        <w:t xml:space="preserve">Dat je geen chemische middelen mag gebruiken is niet de enige uitdaging. </w:t>
      </w:r>
      <w:r w:rsidR="00570426">
        <w:t>Het is bijvoorbeeld belangrijk dat beregeningswater geen residuen bevat en er geen drift is van naburige percelen.</w:t>
      </w:r>
      <w:r w:rsidR="00E83F88">
        <w:t xml:space="preserve"> Wilco Dorresteijn ging daarbij in op de meetgegevens van Hoogheemraadschap van Rijnland en de mogelijkheden van het project Landbouwportaal Rijnland.</w:t>
      </w:r>
    </w:p>
    <w:p w14:paraId="19571572" w14:textId="2F5738A6" w:rsidR="00B144AE" w:rsidRDefault="00336E27" w:rsidP="009754E6">
      <w:r>
        <w:t xml:space="preserve">Na de pauze kregen de bezoekers die in twee groepen waren verdeeld een rondleiding van Arie Ravensbergen over de kwekerij en demonstreerde Michel </w:t>
      </w:r>
      <w:proofErr w:type="spellStart"/>
      <w:r>
        <w:t>Jongenelen</w:t>
      </w:r>
      <w:proofErr w:type="spellEnd"/>
      <w:r>
        <w:t xml:space="preserve"> doseerapparatuur voor het verdelen van organische meststoffen. Ellen Klein van </w:t>
      </w:r>
      <w:r w:rsidR="00570426">
        <w:t xml:space="preserve">CLM </w:t>
      </w:r>
      <w:r>
        <w:t>was uitgenodigd om iets te vertellen over het nieuwe project ‘Telen met de natuur’. Ook Broere Beregening was aanwezig.</w:t>
      </w:r>
    </w:p>
    <w:p w14:paraId="727C3D22" w14:textId="45262E95" w:rsidR="001C5FE2" w:rsidRDefault="001C5FE2" w:rsidP="001C5FE2">
      <w:bookmarkStart w:id="0" w:name="_Hlk198565144"/>
      <w:r>
        <w:t xml:space="preserve">De bijeenkomst </w:t>
      </w:r>
      <w:r w:rsidR="001B4E56">
        <w:t xml:space="preserve">bij Griffioen Wassenaar </w:t>
      </w:r>
      <w:r>
        <w:t>w</w:t>
      </w:r>
      <w:r w:rsidR="009754E6">
        <w:t>erd</w:t>
      </w:r>
      <w:r>
        <w:t xml:space="preserve"> georganiseerd</w:t>
      </w:r>
      <w:r w:rsidR="001B4E56">
        <w:t xml:space="preserve"> door</w:t>
      </w:r>
      <w:r>
        <w:t xml:space="preserve"> </w:t>
      </w:r>
      <w:r w:rsidR="001B4E56" w:rsidRPr="001C5FE2">
        <w:t>Boot &amp;</w:t>
      </w:r>
      <w:r w:rsidR="001B4E56">
        <w:t xml:space="preserve"> Dart Boomkwekerijen </w:t>
      </w:r>
      <w:r w:rsidR="00B144AE">
        <w:t xml:space="preserve">samen met Delphy </w:t>
      </w:r>
      <w:r>
        <w:t xml:space="preserve">in het kader van het project </w:t>
      </w:r>
      <w:proofErr w:type="spellStart"/>
      <w:r>
        <w:t>BoDuM</w:t>
      </w:r>
      <w:proofErr w:type="spellEnd"/>
      <w:r>
        <w:t xml:space="preserve"> en </w:t>
      </w:r>
      <w:r w:rsidRPr="00C4569F">
        <w:t>mede gefinancierd door de Europese Unie.</w:t>
      </w:r>
      <w:r>
        <w:t xml:space="preserve"> </w:t>
      </w:r>
      <w:r w:rsidR="001B4E56">
        <w:t xml:space="preserve">Boot &amp; Dart Boomkwekerijen </w:t>
      </w:r>
      <w:r w:rsidR="00B144AE">
        <w:t>zet zich in voor een duurzame teelt en bedrijfsvoering</w:t>
      </w:r>
      <w:r w:rsidR="00B144AE" w:rsidRPr="001C5FE2">
        <w:t xml:space="preserve"> </w:t>
      </w:r>
      <w:r w:rsidR="001B4E56">
        <w:t xml:space="preserve">en wil </w:t>
      </w:r>
      <w:r w:rsidR="001B4E56" w:rsidRPr="001C5FE2">
        <w:t xml:space="preserve">haar praktijkervaringen en visie delen met collega-kwekers, medewerkers en scholieren. </w:t>
      </w:r>
      <w:r w:rsidR="001B4E56">
        <w:t>Het bedrijf is aangemerkt als GLB- demonstratiebedrijf en ontvangt subsidie om workshops en demonstratiedagen te organiseren. Omdat er al diverse bijeenkomsten bij Boot &amp; Dart zijn gegeven, w</w:t>
      </w:r>
      <w:r w:rsidR="009754E6">
        <w:t>erd</w:t>
      </w:r>
      <w:r w:rsidR="001B4E56">
        <w:t xml:space="preserve"> nu een avond georganiseerd bij Griffioen Wassenaar B.V., dat onderdeel is van Boot &amp; Dart.</w:t>
      </w:r>
      <w:r w:rsidR="009754E6">
        <w:t xml:space="preserve"> En met succes gezien de bijna 60 aanwezigen.</w:t>
      </w:r>
    </w:p>
    <w:p w14:paraId="179E6794" w14:textId="7AA77398" w:rsidR="00A75259" w:rsidRDefault="00A75259" w:rsidP="00C84AE8">
      <w:pPr>
        <w:rPr>
          <w:b/>
          <w:bCs/>
        </w:rPr>
      </w:pPr>
      <w:bookmarkStart w:id="1" w:name="_Hlk198565224"/>
      <w:bookmarkEnd w:id="0"/>
    </w:p>
    <w:bookmarkEnd w:id="1"/>
    <w:p w14:paraId="169F9C09" w14:textId="77777777" w:rsidR="00BB1B1B" w:rsidRDefault="00BB1B1B"/>
    <w:sectPr w:rsidR="00BB1B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337B" w14:textId="77777777" w:rsidR="005D125B" w:rsidRDefault="005D125B" w:rsidP="00B56D1F">
      <w:pPr>
        <w:spacing w:after="0" w:line="240" w:lineRule="auto"/>
      </w:pPr>
      <w:r>
        <w:separator/>
      </w:r>
    </w:p>
  </w:endnote>
  <w:endnote w:type="continuationSeparator" w:id="0">
    <w:p w14:paraId="6FF53D81" w14:textId="77777777" w:rsidR="005D125B" w:rsidRDefault="005D125B" w:rsidP="00B5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B353" w14:textId="6B6B053A" w:rsidR="00567EDA" w:rsidRDefault="00567EDA">
    <w:pPr>
      <w:pStyle w:val="Voettekst"/>
    </w:pPr>
    <w:r w:rsidRPr="00317A67">
      <w:rPr>
        <w:noProof/>
      </w:rPr>
      <w:drawing>
        <wp:anchor distT="0" distB="0" distL="114300" distR="114300" simplePos="0" relativeHeight="251661312" behindDoc="0" locked="0" layoutInCell="1" allowOverlap="1" wp14:anchorId="58D838A1" wp14:editId="74DBA9DC">
          <wp:simplePos x="0" y="0"/>
          <wp:positionH relativeFrom="column">
            <wp:posOffset>4653280</wp:posOffset>
          </wp:positionH>
          <wp:positionV relativeFrom="paragraph">
            <wp:posOffset>-713105</wp:posOffset>
          </wp:positionV>
          <wp:extent cx="1097280" cy="734695"/>
          <wp:effectExtent l="0" t="0" r="7620" b="8255"/>
          <wp:wrapNone/>
          <wp:docPr id="865550297" name="Afbeelding 3" descr="Afbeelding met vlag, ster, Elektrisch blauw, symbool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9D89CC34-52DA-2657-8639-C474ABEAD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Afbeelding met vlag, ster, Elektrisch blauw, symbool&#10;&#10;Automatisch gegenereerde beschrijving">
                    <a:extLst>
                      <a:ext uri="{FF2B5EF4-FFF2-40B4-BE49-F238E27FC236}">
                        <a16:creationId xmlns:a16="http://schemas.microsoft.com/office/drawing/2014/main" id="{9D89CC34-52DA-2657-8639-C474ABEAD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A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E7EDD9" wp14:editId="5354BCCB">
              <wp:simplePos x="0" y="0"/>
              <wp:positionH relativeFrom="column">
                <wp:posOffset>4262718</wp:posOffset>
              </wp:positionH>
              <wp:positionV relativeFrom="paragraph">
                <wp:posOffset>95661</wp:posOffset>
              </wp:positionV>
              <wp:extent cx="2133600" cy="351155"/>
              <wp:effectExtent l="0" t="0" r="0" b="0"/>
              <wp:wrapNone/>
              <wp:docPr id="803935113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1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F3962" w14:textId="77777777" w:rsidR="00567EDA" w:rsidRPr="00317A67" w:rsidRDefault="00567EDA" w:rsidP="00567EDA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317A67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Medegefinancierd door de Europese Unie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7EDD9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335.65pt;margin-top:7.55pt;width:168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" filled="f" stroked="f">
              <v:textbox>
                <w:txbxContent>
                  <w:p w14:paraId="04AF3962" w14:textId="77777777" w:rsidR="00567EDA" w:rsidRPr="00317A67" w:rsidRDefault="00567EDA" w:rsidP="00567EDA">
                    <w:pPr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317A67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Medegefinancierd door de Europese Unie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DB0C" w14:textId="77777777" w:rsidR="005D125B" w:rsidRDefault="005D125B" w:rsidP="00B56D1F">
      <w:pPr>
        <w:spacing w:after="0" w:line="240" w:lineRule="auto"/>
      </w:pPr>
      <w:r>
        <w:separator/>
      </w:r>
    </w:p>
  </w:footnote>
  <w:footnote w:type="continuationSeparator" w:id="0">
    <w:p w14:paraId="4AC01373" w14:textId="77777777" w:rsidR="005D125B" w:rsidRDefault="005D125B" w:rsidP="00B5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0224" w14:textId="5B5B7220" w:rsidR="00747A2F" w:rsidRDefault="00747A2F">
    <w:pPr>
      <w:pStyle w:val="Koptekst"/>
    </w:pPr>
    <w:r w:rsidRPr="00747A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91B4C" wp14:editId="5E360C51">
              <wp:simplePos x="0" y="0"/>
              <wp:positionH relativeFrom="margin">
                <wp:posOffset>-463067</wp:posOffset>
              </wp:positionH>
              <wp:positionV relativeFrom="paragraph">
                <wp:posOffset>796</wp:posOffset>
              </wp:positionV>
              <wp:extent cx="6803409" cy="1107996"/>
              <wp:effectExtent l="0" t="0" r="0" b="0"/>
              <wp:wrapNone/>
              <wp:docPr id="692970300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409" cy="1107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9C100" w14:textId="5A835F55" w:rsidR="00747A2F" w:rsidRPr="00747A2F" w:rsidRDefault="00747A2F" w:rsidP="00747A2F">
                          <w:pPr>
                            <w:rPr>
                              <w:rFonts w:ascii="Verdana" w:eastAsia="Verdana" w:hAnsi="Verdana"/>
                              <w:b/>
                              <w:bCs/>
                              <w:color w:val="005231"/>
                              <w:kern w:val="24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eastAsia="Verdana" w:hAnsi="Verdana"/>
                              <w:b/>
                              <w:bCs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t xml:space="preserve"> </w:t>
                          </w:r>
                          <w:r w:rsidR="00575478">
                            <w:rPr>
                              <w:rFonts w:ascii="Verdana" w:eastAsia="Verdana" w:hAnsi="Verdana"/>
                              <w:b/>
                              <w:bCs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t xml:space="preserve"> </w:t>
                          </w:r>
                          <w:r w:rsidR="00575478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0A2F9CFB" wp14:editId="22BAAB8E">
                                <wp:extent cx="2013045" cy="409811"/>
                                <wp:effectExtent l="0" t="0" r="6350" b="9525"/>
                                <wp:docPr id="1016200411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1230" cy="4236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75478">
                            <w:rPr>
                              <w:rFonts w:ascii="Verdana" w:eastAsia="Verdana" w:hAnsi="Verdana"/>
                              <w:b/>
                              <w:bCs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t xml:space="preserve">  </w:t>
                          </w:r>
                          <w:r w:rsidR="00575478">
                            <w:rPr>
                              <w:noProof/>
                            </w:rPr>
                            <w:drawing>
                              <wp:inline distT="0" distB="0" distL="0" distR="0" wp14:anchorId="3252B6A4" wp14:editId="1AA91E36">
                                <wp:extent cx="1350703" cy="730842"/>
                                <wp:effectExtent l="0" t="0" r="1905" b="0"/>
                                <wp:docPr id="776599685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599685" name="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t="80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3751" cy="74331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75478">
                            <w:rPr>
                              <w:rFonts w:ascii="Verdana" w:eastAsia="Verdana" w:hAnsi="Verdana"/>
                              <w:b/>
                              <w:bCs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t xml:space="preserve">  </w:t>
                          </w:r>
                          <w:r w:rsidR="000D4792" w:rsidRPr="00747A2F">
                            <w:rPr>
                              <w:rFonts w:ascii="Verdana" w:eastAsia="Verdana" w:hAnsi="Verdana"/>
                              <w:b/>
                              <w:bCs/>
                              <w:noProof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drawing>
                              <wp:inline distT="0" distB="0" distL="0" distR="0" wp14:anchorId="7CED2CE5" wp14:editId="2DF0D0A7">
                                <wp:extent cx="1997227" cy="544166"/>
                                <wp:effectExtent l="0" t="0" r="3175" b="8890"/>
                                <wp:docPr id="664152791" name="Picture 2" descr="Toepassingen - Boot &amp; Dart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9F37743-0381-C28A-E814-DA49CB4D78DE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2" descr="Toepassingen - Boot &amp; Dart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9F37743-0381-C28A-E814-DA49CB4D78DE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7587" cy="549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75478">
                            <w:rPr>
                              <w:rFonts w:ascii="Verdana" w:eastAsia="Verdana" w:hAnsi="Verdana"/>
                              <w:b/>
                              <w:bCs/>
                              <w:color w:val="657C9C" w:themeColor="text2" w:themeTint="BF"/>
                              <w:kern w:val="24"/>
                              <w:sz w:val="52"/>
                              <w:szCs w:val="52"/>
                            </w:rPr>
                            <w:t xml:space="preserve">      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691B4C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36.45pt;margin-top:.05pt;width:535.7pt;height:87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" filled="f" stroked="f">
              <v:textbox style="mso-fit-shape-to-text:t">
                <w:txbxContent>
                  <w:p w14:paraId="7419C100" w14:textId="5A835F55" w:rsidR="00747A2F" w:rsidRPr="00747A2F" w:rsidRDefault="00747A2F" w:rsidP="00747A2F">
                    <w:pPr>
                      <w:rPr>
                        <w:rFonts w:ascii="Verdana" w:eastAsia="Verdana" w:hAnsi="Verdana"/>
                        <w:b/>
                        <w:bCs/>
                        <w:color w:val="005231"/>
                        <w:kern w:val="24"/>
                        <w:sz w:val="52"/>
                        <w:szCs w:val="52"/>
                      </w:rPr>
                    </w:pPr>
                    <w:r>
                      <w:rPr>
                        <w:rFonts w:ascii="Verdana" w:eastAsia="Verdana" w:hAnsi="Verdana"/>
                        <w:b/>
                        <w:bCs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t xml:space="preserve"> </w:t>
                    </w:r>
                    <w:r w:rsidR="00575478">
                      <w:rPr>
                        <w:rFonts w:ascii="Verdana" w:eastAsia="Verdana" w:hAnsi="Verdana"/>
                        <w:b/>
                        <w:bCs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t xml:space="preserve"> </w:t>
                    </w:r>
                    <w:r w:rsidR="00575478"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0A2F9CFB" wp14:editId="22BAAB8E">
                          <wp:extent cx="2013045" cy="409811"/>
                          <wp:effectExtent l="0" t="0" r="6350" b="9525"/>
                          <wp:docPr id="1016200411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1230" cy="4236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75478">
                      <w:rPr>
                        <w:rFonts w:ascii="Verdana" w:eastAsia="Verdana" w:hAnsi="Verdana"/>
                        <w:b/>
                        <w:bCs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t xml:space="preserve">  </w:t>
                    </w:r>
                    <w:r w:rsidR="00575478">
                      <w:rPr>
                        <w:noProof/>
                      </w:rPr>
                      <w:drawing>
                        <wp:inline distT="0" distB="0" distL="0" distR="0" wp14:anchorId="3252B6A4" wp14:editId="1AA91E36">
                          <wp:extent cx="1350703" cy="730842"/>
                          <wp:effectExtent l="0" t="0" r="1905" b="0"/>
                          <wp:docPr id="776599685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6599685" name=""/>
                                  <pic:cNvPicPr/>
                                </pic:nvPicPr>
                                <pic:blipFill rotWithShape="1">
                                  <a:blip r:embed="rId2"/>
                                  <a:srcRect t="80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3751" cy="74331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75478">
                      <w:rPr>
                        <w:rFonts w:ascii="Verdana" w:eastAsia="Verdana" w:hAnsi="Verdana"/>
                        <w:b/>
                        <w:bCs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t xml:space="preserve">  </w:t>
                    </w:r>
                    <w:r w:rsidR="000D4792" w:rsidRPr="00747A2F">
                      <w:rPr>
                        <w:rFonts w:ascii="Verdana" w:eastAsia="Verdana" w:hAnsi="Verdana"/>
                        <w:b/>
                        <w:bCs/>
                        <w:noProof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drawing>
                        <wp:inline distT="0" distB="0" distL="0" distR="0" wp14:anchorId="7CED2CE5" wp14:editId="2DF0D0A7">
                          <wp:extent cx="1997227" cy="544166"/>
                          <wp:effectExtent l="0" t="0" r="3175" b="8890"/>
                          <wp:docPr id="664152791" name="Picture 2" descr="Toepassingen - Boot &amp; Dart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9F37743-0381-C28A-E814-DA49CB4D78DE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2" descr="Toepassingen - Boot &amp; Dart">
                                    <a:extLst>
                                      <a:ext uri="{FF2B5EF4-FFF2-40B4-BE49-F238E27FC236}">
                                        <a16:creationId xmlns:a16="http://schemas.microsoft.com/office/drawing/2014/main" id="{29F37743-0381-C28A-E814-DA49CB4D78DE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7587" cy="549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75478">
                      <w:rPr>
                        <w:rFonts w:ascii="Verdana" w:eastAsia="Verdana" w:hAnsi="Verdana"/>
                        <w:b/>
                        <w:bCs/>
                        <w:color w:val="657C9C" w:themeColor="text2" w:themeTint="BF"/>
                        <w:kern w:val="24"/>
                        <w:sz w:val="52"/>
                        <w:szCs w:val="52"/>
                      </w:rPr>
                      <w:t xml:space="preserve">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DA4"/>
    <w:multiLevelType w:val="multilevel"/>
    <w:tmpl w:val="984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0407"/>
    <w:multiLevelType w:val="multilevel"/>
    <w:tmpl w:val="489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BC8"/>
    <w:multiLevelType w:val="hybridMultilevel"/>
    <w:tmpl w:val="D5A2378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357542">
    <w:abstractNumId w:val="0"/>
  </w:num>
  <w:num w:numId="2" w16cid:durableId="1261403851">
    <w:abstractNumId w:val="1"/>
  </w:num>
  <w:num w:numId="3" w16cid:durableId="39435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3D"/>
    <w:rsid w:val="0005025D"/>
    <w:rsid w:val="00064F34"/>
    <w:rsid w:val="00082A41"/>
    <w:rsid w:val="000D4792"/>
    <w:rsid w:val="000E0E6C"/>
    <w:rsid w:val="0017781F"/>
    <w:rsid w:val="001A56D9"/>
    <w:rsid w:val="001B4E56"/>
    <w:rsid w:val="001C5FE2"/>
    <w:rsid w:val="001D0542"/>
    <w:rsid w:val="00201BFF"/>
    <w:rsid w:val="00214278"/>
    <w:rsid w:val="00243AF1"/>
    <w:rsid w:val="00262685"/>
    <w:rsid w:val="00263F9A"/>
    <w:rsid w:val="00281C55"/>
    <w:rsid w:val="002931A5"/>
    <w:rsid w:val="00313DA8"/>
    <w:rsid w:val="00317A67"/>
    <w:rsid w:val="00336E27"/>
    <w:rsid w:val="003C5219"/>
    <w:rsid w:val="003D4F6A"/>
    <w:rsid w:val="00447371"/>
    <w:rsid w:val="00462720"/>
    <w:rsid w:val="00465829"/>
    <w:rsid w:val="004978FC"/>
    <w:rsid w:val="004C4228"/>
    <w:rsid w:val="004D1B7A"/>
    <w:rsid w:val="00520544"/>
    <w:rsid w:val="00525402"/>
    <w:rsid w:val="00567EDA"/>
    <w:rsid w:val="00570426"/>
    <w:rsid w:val="00575478"/>
    <w:rsid w:val="005C4C6B"/>
    <w:rsid w:val="005D125B"/>
    <w:rsid w:val="005E12D8"/>
    <w:rsid w:val="00656B1C"/>
    <w:rsid w:val="006622DA"/>
    <w:rsid w:val="006D0121"/>
    <w:rsid w:val="00705049"/>
    <w:rsid w:val="00747A2F"/>
    <w:rsid w:val="00762DB3"/>
    <w:rsid w:val="007F20C6"/>
    <w:rsid w:val="008428DC"/>
    <w:rsid w:val="00867A93"/>
    <w:rsid w:val="0088635A"/>
    <w:rsid w:val="008A09B2"/>
    <w:rsid w:val="008E2EE6"/>
    <w:rsid w:val="009455D9"/>
    <w:rsid w:val="009754E6"/>
    <w:rsid w:val="009B0481"/>
    <w:rsid w:val="00A75259"/>
    <w:rsid w:val="00A87189"/>
    <w:rsid w:val="00AC0D45"/>
    <w:rsid w:val="00AD1988"/>
    <w:rsid w:val="00B144AE"/>
    <w:rsid w:val="00B22739"/>
    <w:rsid w:val="00B3071E"/>
    <w:rsid w:val="00B44DBA"/>
    <w:rsid w:val="00B56D1F"/>
    <w:rsid w:val="00B73DDA"/>
    <w:rsid w:val="00B973C8"/>
    <w:rsid w:val="00BB1B1B"/>
    <w:rsid w:val="00C30FA6"/>
    <w:rsid w:val="00C3553D"/>
    <w:rsid w:val="00C43F80"/>
    <w:rsid w:val="00C4569F"/>
    <w:rsid w:val="00C837A9"/>
    <w:rsid w:val="00C84AE8"/>
    <w:rsid w:val="00CC59AE"/>
    <w:rsid w:val="00D66BA7"/>
    <w:rsid w:val="00E01488"/>
    <w:rsid w:val="00E02FFE"/>
    <w:rsid w:val="00E83F88"/>
    <w:rsid w:val="00EA1EA5"/>
    <w:rsid w:val="00EA46F6"/>
    <w:rsid w:val="00F1635C"/>
    <w:rsid w:val="00F21612"/>
    <w:rsid w:val="00F83958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A516A"/>
  <w15:chartTrackingRefBased/>
  <w15:docId w15:val="{62E3D6B9-E6E2-4983-8AC5-B5DA62E6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55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55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55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5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55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553D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553D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55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55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55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5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55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55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553D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55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553D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553D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6D1F"/>
  </w:style>
  <w:style w:type="paragraph" w:styleId="Voettekst">
    <w:name w:val="footer"/>
    <w:basedOn w:val="Standaard"/>
    <w:link w:val="VoettekstChar"/>
    <w:uiPriority w:val="99"/>
    <w:unhideWhenUsed/>
    <w:rsid w:val="00B5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6D1F"/>
  </w:style>
  <w:style w:type="character" w:styleId="Hyperlink">
    <w:name w:val="Hyperlink"/>
    <w:basedOn w:val="Standaardalinea-lettertype"/>
    <w:uiPriority w:val="99"/>
    <w:unhideWhenUsed/>
    <w:rsid w:val="00567ED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e92e4-57c2-4bce-8712-537aba97977a" xsi:nil="true"/>
    <lcf76f155ced4ddcb4097134ff3c332f xmlns="f62bc03b-7d52-4cc1-b0f8-6858b183ba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2447FC1EA6542BAE3CC8AB88A8EEC" ma:contentTypeVersion="16" ma:contentTypeDescription="Create a new document." ma:contentTypeScope="" ma:versionID="a1dc16a0173c6093bd6ebd54abf03d77">
  <xsd:schema xmlns:xsd="http://www.w3.org/2001/XMLSchema" xmlns:xs="http://www.w3.org/2001/XMLSchema" xmlns:p="http://schemas.microsoft.com/office/2006/metadata/properties" xmlns:ns2="f62bc03b-7d52-4cc1-b0f8-6858b183ba4f" xmlns:ns3="b4ae92e4-57c2-4bce-8712-537aba97977a" targetNamespace="http://schemas.microsoft.com/office/2006/metadata/properties" ma:root="true" ma:fieldsID="132cae456477f44c779dc00d41252116" ns2:_="" ns3:_="">
    <xsd:import namespace="f62bc03b-7d52-4cc1-b0f8-6858b183ba4f"/>
    <xsd:import namespace="b4ae92e4-57c2-4bce-8712-537aba979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c03b-7d52-4cc1-b0f8-6858b183b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e11493-201e-4ba4-8ddc-a8377af1e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92e4-57c2-4bce-8712-537aba979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646698-2daf-41a1-9f54-4ab66a5171b3}" ma:internalName="TaxCatchAll" ma:showField="CatchAllData" ma:web="b4ae92e4-57c2-4bce-8712-537aba979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07D5C-CFE6-4701-8AC7-7E03AE861BEE}">
  <ds:schemaRefs>
    <ds:schemaRef ds:uri="http://schemas.microsoft.com/office/2006/metadata/properties"/>
    <ds:schemaRef ds:uri="http://schemas.microsoft.com/office/infopath/2007/PartnerControls"/>
    <ds:schemaRef ds:uri="b4ae92e4-57c2-4bce-8712-537aba97977a"/>
    <ds:schemaRef ds:uri="f62bc03b-7d52-4cc1-b0f8-6858b183ba4f"/>
  </ds:schemaRefs>
</ds:datastoreItem>
</file>

<file path=customXml/itemProps2.xml><?xml version="1.0" encoding="utf-8"?>
<ds:datastoreItem xmlns:ds="http://schemas.openxmlformats.org/officeDocument/2006/customXml" ds:itemID="{DAF0DD61-1535-40CA-B71D-291C72716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F84F-0634-4760-8F41-7E100010D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bc03b-7d52-4cc1-b0f8-6858b183ba4f"/>
    <ds:schemaRef ds:uri="b4ae92e4-57c2-4bce-8712-537aba979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1675</Characters>
  <Application>Microsoft Office Word</Application>
  <DocSecurity>0</DocSecurity>
  <Lines>32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Dorresteijn, W.J.T. (Wilco)</dc:creator>
  <cp:keywords/>
  <dc:description/>
  <cp:lastModifiedBy>Wilco Dorresteijn</cp:lastModifiedBy>
  <cp:revision>3</cp:revision>
  <cp:lastPrinted>2026-04-17T10:14:00Z</cp:lastPrinted>
  <dcterms:created xsi:type="dcterms:W3CDTF">2026-06-04T17:46:00Z</dcterms:created>
  <dcterms:modified xsi:type="dcterms:W3CDTF">2026-06-04T17:47:00Z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26d3b-6796-48f5-a53d-57abbe9f0891_Enabled">
    <vt:lpwstr>true</vt:lpwstr>
  </property>
  <property fmtid="{D5CDD505-2E9C-101B-9397-08002B2CF9AE}" pid="3" name="MSIP_Label_d2726d3b-6796-48f5-a53d-57abbe9f0891_SetDate">
    <vt:lpwstr>2026-03-20T11:25:45Z</vt:lpwstr>
  </property>
  <property fmtid="{D5CDD505-2E9C-101B-9397-08002B2CF9AE}" pid="4" name="MSIP_Label_d2726d3b-6796-48f5-a53d-57abbe9f0891_Method">
    <vt:lpwstr>Standard</vt:lpwstr>
  </property>
  <property fmtid="{D5CDD505-2E9C-101B-9397-08002B2CF9AE}" pid="5" name="MSIP_Label_d2726d3b-6796-48f5-a53d-57abbe9f0891_Name">
    <vt:lpwstr>Unclassified</vt:lpwstr>
  </property>
  <property fmtid="{D5CDD505-2E9C-101B-9397-08002B2CF9AE}" pid="6" name="MSIP_Label_d2726d3b-6796-48f5-a53d-57abbe9f0891_SiteId">
    <vt:lpwstr>4fc2f3aa-31c4-4dcb-b719-c6c16393e9d3</vt:lpwstr>
  </property>
  <property fmtid="{D5CDD505-2E9C-101B-9397-08002B2CF9AE}" pid="7" name="MSIP_Label_d2726d3b-6796-48f5-a53d-57abbe9f0891_ActionId">
    <vt:lpwstr>e789caba-a720-42b7-8521-39d7f2d3a377</vt:lpwstr>
  </property>
  <property fmtid="{D5CDD505-2E9C-101B-9397-08002B2CF9AE}" pid="8" name="MSIP_Label_d2726d3b-6796-48f5-a53d-57abbe9f0891_ContentBits">
    <vt:lpwstr>0</vt:lpwstr>
  </property>
  <property fmtid="{D5CDD505-2E9C-101B-9397-08002B2CF9AE}" pid="9" name="MSIP_Label_d2726d3b-6796-48f5-a53d-57abbe9f0891_Tag">
    <vt:lpwstr>10, 3, 0, 1</vt:lpwstr>
  </property>
</Properties>
</file>